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DA" w:rsidRPr="001E34DA" w:rsidRDefault="001E34DA" w:rsidP="001E3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DA">
        <w:rPr>
          <w:rFonts w:ascii="Times New Roman" w:hAnsi="Times New Roman" w:cs="Times New Roman"/>
          <w:b/>
          <w:sz w:val="28"/>
          <w:szCs w:val="28"/>
        </w:rPr>
        <w:t xml:space="preserve">Темы ВКР бакалавров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кафедры ИОВП  </w:t>
      </w:r>
      <w:r w:rsidRPr="001E34DA">
        <w:rPr>
          <w:rFonts w:ascii="Times New Roman" w:hAnsi="Times New Roman" w:cs="Times New Roman"/>
          <w:b/>
          <w:sz w:val="28"/>
          <w:szCs w:val="28"/>
        </w:rPr>
        <w:t>выпуск 2023 г.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Музыкальная индустрия США и Латинской Америки как инструмент мягкой силы в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AAE" w:rsidRPr="00D234F7">
        <w:rPr>
          <w:rFonts w:ascii="Times New Roman" w:hAnsi="Times New Roman" w:cs="Times New Roman"/>
          <w:sz w:val="28"/>
          <w:szCs w:val="28"/>
        </w:rPr>
        <w:t>Имидж России в медиа-пространстве Турции (2020-2022 гг.).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Музыкальные проекты во внешней культурной политике ФРГ  (1990-2022 гг.).  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Эволюция внешнеполитического имиджа ФРГ (2013-2022 гг.).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2AAE" w:rsidRPr="00D234F7">
        <w:rPr>
          <w:rFonts w:ascii="Times New Roman" w:hAnsi="Times New Roman" w:cs="Times New Roman"/>
          <w:sz w:val="28"/>
          <w:szCs w:val="28"/>
        </w:rPr>
        <w:t>Сравнительный анализ миграционной политики России и Германии: гендерный аспект (2015-2021 гг.).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32AAE" w:rsidRPr="00D234F7">
        <w:rPr>
          <w:rFonts w:ascii="Times New Roman" w:hAnsi="Times New Roman" w:cs="Times New Roman"/>
          <w:sz w:val="28"/>
          <w:szCs w:val="28"/>
        </w:rPr>
        <w:t>Протестные движения в США в освещении американских СМИ (на примере «жизни черных важны»)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«Новая искренность» в публичной политике США 2017-2022 гг.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Медиарепрезентация </w:t>
      </w:r>
      <w:proofErr w:type="gramStart"/>
      <w:r w:rsidR="00532AAE" w:rsidRPr="00D234F7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="00532AAE" w:rsidRPr="00D2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AAE" w:rsidRPr="00D234F7">
        <w:rPr>
          <w:rFonts w:ascii="Times New Roman" w:hAnsi="Times New Roman" w:cs="Times New Roman"/>
          <w:sz w:val="28"/>
          <w:szCs w:val="28"/>
        </w:rPr>
        <w:t>активизма</w:t>
      </w:r>
      <w:proofErr w:type="spellEnd"/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 США, Испании и России в 2017-2022 гг.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Тема толерантности в риторике президентов США в 2009-2022 гг. </w:t>
      </w:r>
    </w:p>
    <w:p w:rsidR="00532AAE" w:rsidRPr="00D234F7" w:rsidRDefault="00D234F7" w:rsidP="001E34DA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Цензура в интернете: сравнительный анализ национальных практик США и республики </w:t>
      </w:r>
      <w:proofErr w:type="spellStart"/>
      <w:r w:rsidR="00532AAE" w:rsidRPr="00D234F7"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 2020 г.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Россия в политическом дискурсе прибалтийских государств на рубеже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32AAE" w:rsidRPr="00D234F7">
        <w:rPr>
          <w:rFonts w:ascii="Times New Roman" w:hAnsi="Times New Roman" w:cs="Times New Roman"/>
          <w:sz w:val="28"/>
          <w:szCs w:val="28"/>
        </w:rPr>
        <w:t>-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Культурная дипломатия ОАЭ как инструмент мягкой силы в Восточной Азии в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Рекламная кампания вакцинации в период пандемии </w:t>
      </w:r>
      <w:proofErr w:type="spellStart"/>
      <w:r w:rsidR="00532AAE" w:rsidRPr="00D234F7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532AAE" w:rsidRPr="00D234F7">
        <w:rPr>
          <w:rFonts w:ascii="Times New Roman" w:hAnsi="Times New Roman" w:cs="Times New Roman"/>
          <w:sz w:val="28"/>
          <w:szCs w:val="28"/>
        </w:rPr>
        <w:t xml:space="preserve"> с 2020 г. по 2022 г. на примере России, США, Китая и Новой Зеландии.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Спортивная дипломатия как элемент мягкой силы в России в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Деятельность Института Гёте в РФ в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Гастродипломатия Франции  как инструмент мягкой силы в России в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="00532AAE" w:rsidRPr="00D234F7">
        <w:rPr>
          <w:rFonts w:ascii="Times New Roman" w:hAnsi="Times New Roman" w:cs="Times New Roman"/>
          <w:sz w:val="28"/>
          <w:szCs w:val="28"/>
        </w:rPr>
        <w:t>парадипломатии</w:t>
      </w:r>
      <w:proofErr w:type="spellEnd"/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532AAE" w:rsidRPr="00D234F7">
        <w:rPr>
          <w:rFonts w:ascii="Times New Roman" w:hAnsi="Times New Roman" w:cs="Times New Roman"/>
          <w:sz w:val="28"/>
          <w:szCs w:val="28"/>
        </w:rPr>
        <w:t>примере внешних связей Татарстана.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32AAE" w:rsidRPr="00D234F7">
        <w:rPr>
          <w:rFonts w:ascii="Times New Roman" w:hAnsi="Times New Roman" w:cs="Times New Roman"/>
          <w:sz w:val="28"/>
          <w:szCs w:val="28"/>
        </w:rPr>
        <w:t>Роль креативных индустрий в культурной дипломатии на примере Великобритании 1997-2022 гг.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532AAE" w:rsidRPr="00D234F7">
        <w:rPr>
          <w:rFonts w:ascii="Times New Roman" w:hAnsi="Times New Roman" w:cs="Times New Roman"/>
          <w:sz w:val="28"/>
          <w:szCs w:val="28"/>
        </w:rPr>
        <w:t>Инструменты культурной дипломатии США (2001-2022 гг.).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Публичная дипломатия Франции в период президентства Эммануэля </w:t>
      </w:r>
      <w:proofErr w:type="spellStart"/>
      <w:r w:rsidR="00532AAE" w:rsidRPr="00D234F7">
        <w:rPr>
          <w:rFonts w:ascii="Times New Roman" w:hAnsi="Times New Roman" w:cs="Times New Roman"/>
          <w:sz w:val="28"/>
          <w:szCs w:val="28"/>
        </w:rPr>
        <w:t>Макрона</w:t>
      </w:r>
      <w:proofErr w:type="spellEnd"/>
      <w:r w:rsidR="00532AAE" w:rsidRPr="00D234F7">
        <w:rPr>
          <w:rFonts w:ascii="Times New Roman" w:hAnsi="Times New Roman" w:cs="Times New Roman"/>
          <w:sz w:val="28"/>
          <w:szCs w:val="28"/>
        </w:rPr>
        <w:t>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Сравнительный анализ публичной дипломатии СССР и России  в Латинской Америке.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32AAE" w:rsidRPr="00D234F7">
        <w:rPr>
          <w:rFonts w:ascii="Times New Roman" w:hAnsi="Times New Roman" w:cs="Times New Roman"/>
          <w:sz w:val="28"/>
          <w:szCs w:val="28"/>
        </w:rPr>
        <w:t>Медиастратегия запрещенной в РФ террористической организации ИГИЛ (2014-2020 гг.).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32AAE" w:rsidRPr="00D234F7">
        <w:rPr>
          <w:rFonts w:ascii="Times New Roman" w:hAnsi="Times New Roman" w:cs="Times New Roman"/>
          <w:sz w:val="28"/>
          <w:szCs w:val="28"/>
        </w:rPr>
        <w:t>Международная защита прав человека в социально-экономической сфере на примере стран Латинской Америки.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32AAE" w:rsidRPr="00D234F7">
        <w:rPr>
          <w:rFonts w:ascii="Times New Roman" w:hAnsi="Times New Roman" w:cs="Times New Roman"/>
          <w:sz w:val="28"/>
          <w:szCs w:val="28"/>
        </w:rPr>
        <w:t>Международное регулирование авторских прав на программы для электронно-вычислительных машин (на примере Германии).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Правовое регулирование использования </w:t>
      </w:r>
      <w:proofErr w:type="spellStart"/>
      <w:r w:rsidR="00532AAE" w:rsidRPr="00D234F7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 качестве средства международных расчётов.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32AAE" w:rsidRPr="00D234F7">
        <w:rPr>
          <w:rFonts w:ascii="Times New Roman" w:hAnsi="Times New Roman" w:cs="Times New Roman"/>
          <w:sz w:val="28"/>
          <w:szCs w:val="28"/>
        </w:rPr>
        <w:t>Международно-правовое регулирование оффшорных зон: перспективы развития.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Международно-правовое регулирование применения искусственного интеллекта в военной сфере.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Правовое регулирование деятельности средств массовой информации в Аргентине в </w:t>
      </w:r>
      <w:r w:rsidR="00532AAE" w:rsidRPr="00D234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Международно-правовые основы борьбы с торговлей людьми.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532AAE" w:rsidRPr="00D234F7">
        <w:rPr>
          <w:rFonts w:ascii="Times New Roman" w:hAnsi="Times New Roman" w:cs="Times New Roman"/>
          <w:sz w:val="28"/>
          <w:szCs w:val="28"/>
        </w:rPr>
        <w:t>Перемещённые культурные ценности как объект международно-правового регулирования (на примере Швейцарии).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32AAE" w:rsidRPr="00D234F7">
        <w:rPr>
          <w:rFonts w:ascii="Times New Roman" w:hAnsi="Times New Roman" w:cs="Times New Roman"/>
          <w:sz w:val="28"/>
          <w:szCs w:val="28"/>
        </w:rPr>
        <w:t xml:space="preserve">Онлайн-вербовка в террористические организации на постсоветском пространстве.  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32AAE" w:rsidRPr="00D234F7">
        <w:rPr>
          <w:rFonts w:ascii="Times New Roman" w:hAnsi="Times New Roman" w:cs="Times New Roman"/>
          <w:sz w:val="28"/>
          <w:szCs w:val="28"/>
        </w:rPr>
        <w:t>Медиарепрезентация вывода американских войск из Афганистана в России и США (2021-2022 гг.).</w:t>
      </w:r>
    </w:p>
    <w:p w:rsidR="00532AAE" w:rsidRPr="00D234F7" w:rsidRDefault="00D234F7" w:rsidP="001E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532AAE" w:rsidRPr="00D234F7">
        <w:rPr>
          <w:rFonts w:ascii="Times New Roman" w:hAnsi="Times New Roman" w:cs="Times New Roman"/>
          <w:sz w:val="28"/>
          <w:szCs w:val="28"/>
        </w:rPr>
        <w:t>Освещение террористических актов в российских и американских средствах массовой информации (2001-2021 гг.).</w:t>
      </w:r>
    </w:p>
    <w:p w:rsidR="00753F21" w:rsidRPr="00D234F7" w:rsidRDefault="00D234F7" w:rsidP="001E34D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532AAE" w:rsidRPr="00D234F7">
        <w:rPr>
          <w:rFonts w:ascii="Times New Roman" w:hAnsi="Times New Roman" w:cs="Times New Roman"/>
          <w:sz w:val="28"/>
          <w:szCs w:val="28"/>
        </w:rPr>
        <w:t>Трансформация образа России в средствах массовой информации  США (2022-2023 гг.).</w:t>
      </w:r>
    </w:p>
    <w:sectPr w:rsidR="00753F21" w:rsidRPr="00D234F7" w:rsidSect="007C15F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E"/>
    <w:rsid w:val="001E34DA"/>
    <w:rsid w:val="00532AAE"/>
    <w:rsid w:val="00753F21"/>
    <w:rsid w:val="007C15F1"/>
    <w:rsid w:val="00D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2023-05-30T09:58:00Z</dcterms:created>
  <dcterms:modified xsi:type="dcterms:W3CDTF">2023-05-30T10:47:00Z</dcterms:modified>
</cp:coreProperties>
</file>